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4FE0D" w14:textId="71D05EB7" w:rsidR="00574A7A" w:rsidRPr="00A42435" w:rsidRDefault="00574A7A" w:rsidP="00574A7A">
      <w:pPr>
        <w:tabs>
          <w:tab w:val="right" w:pos="10000"/>
        </w:tabs>
        <w:rPr>
          <w:rFonts w:ascii="Arial" w:hAnsi="Arial" w:cs="Arial"/>
          <w:b/>
          <w:szCs w:val="24"/>
        </w:rPr>
      </w:pPr>
      <w:bookmarkStart w:id="0" w:name="_Hlk495298459"/>
      <w:r w:rsidRPr="00A42435">
        <w:rPr>
          <w:rFonts w:ascii="Arial" w:hAnsi="Arial" w:cs="Arial"/>
          <w:b/>
          <w:szCs w:val="24"/>
        </w:rPr>
        <w:t>3GPP TSG-RAN WG</w:t>
      </w:r>
      <w:r>
        <w:rPr>
          <w:rFonts w:ascii="Arial" w:hAnsi="Arial" w:cs="Arial"/>
          <w:b/>
          <w:szCs w:val="24"/>
        </w:rPr>
        <w:t>4</w:t>
      </w:r>
      <w:r w:rsidRPr="00A42435">
        <w:rPr>
          <w:rFonts w:ascii="Arial" w:hAnsi="Arial" w:cs="Arial"/>
          <w:b/>
          <w:szCs w:val="24"/>
        </w:rPr>
        <w:t xml:space="preserve"> #</w:t>
      </w:r>
      <w:r>
        <w:rPr>
          <w:rFonts w:ascii="Arial" w:hAnsi="Arial" w:cs="Arial"/>
          <w:b/>
          <w:szCs w:val="24"/>
        </w:rPr>
        <w:t>100-e</w:t>
      </w:r>
      <w:r w:rsidRPr="00A42435">
        <w:rPr>
          <w:rFonts w:ascii="Arial" w:hAnsi="Arial" w:cs="Arial"/>
          <w:b/>
          <w:szCs w:val="24"/>
        </w:rPr>
        <w:tab/>
      </w:r>
      <w:r w:rsidR="00313C8A" w:rsidRPr="00313C8A">
        <w:rPr>
          <w:rFonts w:ascii="Arial" w:hAnsi="Arial" w:cs="Arial"/>
          <w:b/>
          <w:szCs w:val="24"/>
        </w:rPr>
        <w:t>R4-2114478</w:t>
      </w:r>
    </w:p>
    <w:p w14:paraId="7962E228" w14:textId="77777777" w:rsidR="00574A7A" w:rsidRPr="00574A7A" w:rsidRDefault="00574A7A" w:rsidP="00574A7A">
      <w:pPr>
        <w:tabs>
          <w:tab w:val="right" w:pos="10000"/>
        </w:tabs>
        <w:rPr>
          <w:rFonts w:ascii="Arial" w:hAnsi="Arial" w:cs="Arial"/>
          <w:b/>
          <w:szCs w:val="24"/>
        </w:rPr>
      </w:pPr>
      <w:r w:rsidRPr="00574A7A">
        <w:rPr>
          <w:rFonts w:ascii="Arial" w:hAnsi="Arial" w:cs="Arial"/>
          <w:b/>
          <w:szCs w:val="24"/>
        </w:rPr>
        <w:t xml:space="preserve">e-Meeting, </w:t>
      </w:r>
      <w:bookmarkStart w:id="1" w:name="_Hlk40268029"/>
      <w:r w:rsidRPr="00574A7A">
        <w:rPr>
          <w:rFonts w:ascii="Arial" w:hAnsi="Arial" w:cs="Arial"/>
          <w:b/>
          <w:szCs w:val="24"/>
        </w:rPr>
        <w:t xml:space="preserve">August 16 – 27, </w:t>
      </w:r>
      <w:bookmarkEnd w:id="1"/>
      <w:r w:rsidRPr="00574A7A">
        <w:rPr>
          <w:rFonts w:ascii="Arial" w:hAnsi="Arial" w:cs="Arial"/>
          <w:b/>
          <w:szCs w:val="24"/>
        </w:rPr>
        <w:t>2021</w:t>
      </w:r>
    </w:p>
    <w:p w14:paraId="73C0604F" w14:textId="77777777" w:rsidR="004A72F7" w:rsidRPr="009C2DAB" w:rsidRDefault="004A72F7" w:rsidP="004A72F7">
      <w:pPr>
        <w:pStyle w:val="Footer"/>
        <w:jc w:val="both"/>
        <w:rPr>
          <w:sz w:val="16"/>
        </w:rPr>
      </w:pPr>
    </w:p>
    <w:p w14:paraId="363BB58E" w14:textId="61CE79BB" w:rsidR="004A72F7" w:rsidRPr="009C2DAB" w:rsidRDefault="004A72F7" w:rsidP="004A72F7">
      <w:pPr>
        <w:tabs>
          <w:tab w:val="left" w:pos="1985"/>
        </w:tabs>
        <w:rPr>
          <w:rFonts w:ascii="Arial" w:hAnsi="Arial"/>
        </w:rPr>
      </w:pPr>
      <w:r w:rsidRPr="009C2DAB">
        <w:rPr>
          <w:rFonts w:ascii="Arial" w:hAnsi="Arial"/>
          <w:b/>
        </w:rPr>
        <w:t>Agenda item:</w:t>
      </w:r>
      <w:r w:rsidRPr="009C2DAB">
        <w:rPr>
          <w:rFonts w:ascii="Arial" w:hAnsi="Arial"/>
        </w:rPr>
        <w:tab/>
      </w:r>
      <w:r w:rsidR="00065C6D">
        <w:rPr>
          <w:rFonts w:ascii="Arial" w:hAnsi="Arial"/>
        </w:rPr>
        <w:t>9.16.1</w:t>
      </w:r>
    </w:p>
    <w:p w14:paraId="2BB0CFFF" w14:textId="77777777" w:rsidR="004A72F7" w:rsidRPr="009C2DAB" w:rsidRDefault="004A72F7" w:rsidP="004A72F7">
      <w:pPr>
        <w:tabs>
          <w:tab w:val="left" w:pos="1985"/>
        </w:tabs>
        <w:rPr>
          <w:rFonts w:ascii="Arial" w:hAnsi="Arial"/>
        </w:rPr>
      </w:pPr>
      <w:r w:rsidRPr="009C2DAB">
        <w:rPr>
          <w:rFonts w:ascii="Arial" w:hAnsi="Arial"/>
          <w:b/>
        </w:rPr>
        <w:t xml:space="preserve">Source: </w:t>
      </w:r>
      <w:r w:rsidRPr="009C2DAB">
        <w:rPr>
          <w:rFonts w:ascii="Arial" w:hAnsi="Arial"/>
          <w:b/>
        </w:rPr>
        <w:tab/>
      </w:r>
      <w:r w:rsidRPr="009C2DAB">
        <w:rPr>
          <w:rFonts w:ascii="Arial" w:hAnsi="Arial"/>
        </w:rPr>
        <w:t>Qualcomm Incorporated</w:t>
      </w:r>
    </w:p>
    <w:p w14:paraId="39282116" w14:textId="1429750D" w:rsidR="004A72F7" w:rsidRPr="009C2DAB" w:rsidRDefault="004A72F7" w:rsidP="004A72F7">
      <w:pPr>
        <w:ind w:left="1988" w:hanging="1988"/>
        <w:rPr>
          <w:rFonts w:ascii="Arial" w:hAnsi="Arial"/>
        </w:rPr>
      </w:pPr>
      <w:r w:rsidRPr="009C2DAB">
        <w:rPr>
          <w:rFonts w:ascii="Arial" w:hAnsi="Arial"/>
          <w:b/>
        </w:rPr>
        <w:t>Title:</w:t>
      </w:r>
      <w:r w:rsidRPr="009C2DAB">
        <w:rPr>
          <w:rFonts w:ascii="Arial" w:hAnsi="Arial"/>
        </w:rPr>
        <w:t xml:space="preserve"> </w:t>
      </w:r>
      <w:r w:rsidRPr="009C2DAB">
        <w:rPr>
          <w:rFonts w:ascii="Arial" w:hAnsi="Arial"/>
        </w:rPr>
        <w:tab/>
        <w:t xml:space="preserve">60GHz </w:t>
      </w:r>
      <w:r w:rsidR="00E02A4A" w:rsidRPr="009C2DAB">
        <w:rPr>
          <w:rFonts w:ascii="Arial" w:hAnsi="Arial"/>
        </w:rPr>
        <w:t xml:space="preserve">UE </w:t>
      </w:r>
      <w:r w:rsidR="00984C93">
        <w:rPr>
          <w:rFonts w:ascii="Arial" w:hAnsi="Arial"/>
        </w:rPr>
        <w:t xml:space="preserve">transient times and </w:t>
      </w:r>
      <w:r w:rsidR="00E02A4A" w:rsidRPr="009C2DAB">
        <w:rPr>
          <w:rFonts w:ascii="Arial" w:hAnsi="Arial"/>
        </w:rPr>
        <w:t>switching times</w:t>
      </w:r>
    </w:p>
    <w:bookmarkEnd w:id="0"/>
    <w:p w14:paraId="538A0C5A" w14:textId="7D41BCD1" w:rsidR="004A72F7" w:rsidRDefault="004A72F7" w:rsidP="004A72F7">
      <w:pPr>
        <w:ind w:left="1988" w:hanging="1988"/>
        <w:rPr>
          <w:rFonts w:ascii="Arial" w:hAnsi="Arial"/>
        </w:rPr>
      </w:pPr>
      <w:r w:rsidRPr="009C2DAB">
        <w:rPr>
          <w:rFonts w:ascii="Arial" w:hAnsi="Arial"/>
          <w:b/>
        </w:rPr>
        <w:t>Document for:</w:t>
      </w:r>
      <w:r w:rsidRPr="009C2DAB">
        <w:rPr>
          <w:rFonts w:ascii="Arial" w:hAnsi="Arial"/>
        </w:rPr>
        <w:tab/>
        <w:t>Approval</w:t>
      </w:r>
    </w:p>
    <w:p w14:paraId="5DF593A3" w14:textId="312DBBD8" w:rsidR="00C81A09" w:rsidRDefault="00C81A09" w:rsidP="004A72F7">
      <w:pPr>
        <w:ind w:left="1988" w:hanging="1988"/>
        <w:rPr>
          <w:rFonts w:ascii="Arial" w:hAnsi="Arial"/>
        </w:rPr>
      </w:pPr>
    </w:p>
    <w:p w14:paraId="428C08F6" w14:textId="457FE08A" w:rsidR="00C81A09" w:rsidRDefault="00C81A09" w:rsidP="004A72F7">
      <w:pPr>
        <w:ind w:left="1988" w:hanging="1988"/>
        <w:rPr>
          <w:rFonts w:ascii="Arial" w:hAnsi="Arial"/>
        </w:rPr>
      </w:pPr>
    </w:p>
    <w:p w14:paraId="0247660C" w14:textId="767BE9D4" w:rsidR="005B049F" w:rsidRPr="00750E5F" w:rsidRDefault="005B049F" w:rsidP="005B049F">
      <w:pPr>
        <w:pStyle w:val="Heading1"/>
        <w:keepLines/>
        <w:pBdr>
          <w:top w:val="single" w:sz="12" w:space="3" w:color="auto"/>
        </w:pBdr>
        <w:overflowPunct w:val="0"/>
        <w:autoSpaceDE w:val="0"/>
        <w:autoSpaceDN w:val="0"/>
        <w:adjustRightInd w:val="0"/>
        <w:spacing w:before="240" w:after="180"/>
        <w:ind w:left="432" w:right="0" w:hanging="432"/>
        <w:textAlignment w:val="baseline"/>
        <w:rPr>
          <w:rFonts w:eastAsia="SimSun"/>
          <w:b w:val="0"/>
          <w:sz w:val="36"/>
        </w:rPr>
      </w:pPr>
      <w:r>
        <w:rPr>
          <w:rFonts w:eastAsia="SimSun"/>
          <w:b w:val="0"/>
          <w:sz w:val="36"/>
        </w:rPr>
        <w:t>Transient times</w:t>
      </w:r>
    </w:p>
    <w:p w14:paraId="08228512" w14:textId="77777777" w:rsidR="005B049F" w:rsidRDefault="005B049F" w:rsidP="005B049F">
      <w:r>
        <w:t xml:space="preserve">One valid approach to the 60 GHz UE design is to base it on the existing FR2 design. In this aspect, 60 GHz is like a new FR2 band. </w:t>
      </w:r>
    </w:p>
    <w:p w14:paraId="2F57CB8D" w14:textId="77777777" w:rsidR="005B049F" w:rsidRDefault="005B049F" w:rsidP="005B049F"/>
    <w:p w14:paraId="562899AF" w14:textId="77777777" w:rsidR="005B049F" w:rsidRDefault="005B049F" w:rsidP="005B049F">
      <w:r w:rsidRPr="00AB793B">
        <w:rPr>
          <w:noProof/>
        </w:rPr>
        <w:drawing>
          <wp:inline distT="0" distB="0" distL="0" distR="0" wp14:anchorId="115238CC" wp14:editId="1A599ABE">
            <wp:extent cx="6264275" cy="1574165"/>
            <wp:effectExtent l="0" t="0" r="317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1574165"/>
                    </a:xfrm>
                    <a:prstGeom prst="rect">
                      <a:avLst/>
                    </a:prstGeom>
                    <a:noFill/>
                    <a:ln>
                      <a:noFill/>
                    </a:ln>
                  </pic:spPr>
                </pic:pic>
              </a:graphicData>
            </a:graphic>
          </wp:inline>
        </w:drawing>
      </w:r>
    </w:p>
    <w:p w14:paraId="6E9CA560" w14:textId="77777777" w:rsidR="005B049F" w:rsidRPr="00F05819" w:rsidRDefault="005B049F" w:rsidP="005B049F">
      <w:pPr>
        <w:jc w:val="center"/>
        <w:rPr>
          <w:b/>
          <w:bCs/>
        </w:rPr>
      </w:pPr>
      <w:r w:rsidRPr="00F05819">
        <w:rPr>
          <w:b/>
          <w:bCs/>
        </w:rPr>
        <w:t>General ON/OFF time mask for NR UL transmission in FR2-1</w:t>
      </w:r>
    </w:p>
    <w:p w14:paraId="0A815175" w14:textId="77777777" w:rsidR="005B049F" w:rsidRDefault="005B049F" w:rsidP="005B049F"/>
    <w:p w14:paraId="1E1EB977" w14:textId="77777777" w:rsidR="005B049F" w:rsidRDefault="005B049F" w:rsidP="005B049F">
      <w:r>
        <w:t>The FR2-1 general ON/OFF time mask is specified in 38.101-2. In FR2-1 the transient period is defined at 5usec. RAN4 has arrived at this value based on the capability of the UE to successfully configure and settle when going from ON to OFF or OFF to ON. Configuration, AGC settling, PA and general transmitter settling will be similar in FR2-2.</w:t>
      </w:r>
    </w:p>
    <w:p w14:paraId="1BBDDA68" w14:textId="77777777" w:rsidR="005B049F" w:rsidRDefault="005B049F" w:rsidP="005B049F"/>
    <w:p w14:paraId="5D7088E4" w14:textId="77777777" w:rsidR="005B049F" w:rsidRDefault="005B049F" w:rsidP="005B049F">
      <w:r>
        <w:t>FR2-1 and FR2-2 UE may share some common implementation in a UE. This makes good sense for efficient UE design.</w:t>
      </w:r>
    </w:p>
    <w:p w14:paraId="41408D1D" w14:textId="77777777" w:rsidR="005B049F" w:rsidRDefault="005B049F" w:rsidP="005B049F"/>
    <w:p w14:paraId="647255CB" w14:textId="08636F92" w:rsidR="005B049F" w:rsidRDefault="005B049F" w:rsidP="005B049F">
      <w:r>
        <w:t>Settling and timeline of the UE implementation is the same in FR2-2 as in FR2-1. It makes sense to specify FR2-2 the same as FR2-1.</w:t>
      </w:r>
    </w:p>
    <w:p w14:paraId="69BBEB8F" w14:textId="6948BDA4" w:rsidR="000224C4" w:rsidRDefault="000224C4" w:rsidP="005B049F"/>
    <w:p w14:paraId="679CCC20" w14:textId="1E539C19" w:rsidR="000224C4" w:rsidRPr="003B1163" w:rsidRDefault="000224C4" w:rsidP="000224C4">
      <w:pPr>
        <w:rPr>
          <w:b/>
          <w:bCs/>
        </w:rPr>
      </w:pPr>
      <w:r>
        <w:rPr>
          <w:b/>
          <w:bCs/>
        </w:rPr>
        <w:t>Proposal 1: Use 5usec for the ON/OFF and OFF/ON transient tim</w:t>
      </w:r>
      <w:r w:rsidR="00BB7EFA">
        <w:rPr>
          <w:b/>
          <w:bCs/>
        </w:rPr>
        <w:t>es.</w:t>
      </w:r>
    </w:p>
    <w:p w14:paraId="26A01D9D" w14:textId="77777777" w:rsidR="000224C4" w:rsidRDefault="000224C4" w:rsidP="005B049F"/>
    <w:p w14:paraId="55D5D8FC" w14:textId="77777777" w:rsidR="00984C93" w:rsidRDefault="00984C93" w:rsidP="004A72F7">
      <w:pPr>
        <w:ind w:left="1988" w:hanging="1988"/>
        <w:rPr>
          <w:rFonts w:ascii="Arial" w:hAnsi="Arial"/>
        </w:rPr>
      </w:pPr>
    </w:p>
    <w:p w14:paraId="7838231B" w14:textId="6AA9AD68" w:rsidR="00C81A09" w:rsidRPr="00750E5F" w:rsidRDefault="00984C93" w:rsidP="00750E5F">
      <w:pPr>
        <w:pStyle w:val="Heading1"/>
        <w:keepLines/>
        <w:pBdr>
          <w:top w:val="single" w:sz="12" w:space="3" w:color="auto"/>
        </w:pBdr>
        <w:overflowPunct w:val="0"/>
        <w:autoSpaceDE w:val="0"/>
        <w:autoSpaceDN w:val="0"/>
        <w:adjustRightInd w:val="0"/>
        <w:spacing w:before="240" w:after="180"/>
        <w:ind w:left="432" w:right="0" w:hanging="432"/>
        <w:textAlignment w:val="baseline"/>
        <w:rPr>
          <w:rFonts w:eastAsia="SimSun"/>
          <w:b w:val="0"/>
          <w:sz w:val="36"/>
        </w:rPr>
      </w:pPr>
      <w:r>
        <w:rPr>
          <w:rFonts w:eastAsia="SimSun"/>
          <w:b w:val="0"/>
          <w:sz w:val="36"/>
        </w:rPr>
        <w:t>Switching times</w:t>
      </w:r>
    </w:p>
    <w:p w14:paraId="05A0B6E8" w14:textId="69DEA2AE" w:rsidR="00C31A48" w:rsidRDefault="00726B53" w:rsidP="00C81A09">
      <w:r>
        <w:t xml:space="preserve">One valid approach to the 60 GHz UE design is to base it on the existing FR2 design. </w:t>
      </w:r>
      <w:r w:rsidR="00C31A48">
        <w:t>In this aspect, 60 GHz is like a new FR2 band. This means the configuration times for beam switching are the same for 60 GHz and FR2.The FR2 switching assumptions are based on the capabilities of the UE to switch, and what is feasible. 60 GHz UE feasibility is the same as FR2.</w:t>
      </w:r>
    </w:p>
    <w:p w14:paraId="4F32F47A" w14:textId="70D9D1B2" w:rsidR="00C31A48" w:rsidRDefault="00C31A48" w:rsidP="00C81A09"/>
    <w:p w14:paraId="6F4E90A6" w14:textId="6C0BF8A5" w:rsidR="00C31A48" w:rsidRDefault="00C31A48" w:rsidP="00C81A09">
      <w:r>
        <w:t xml:space="preserve">In FR2 the UE TX/RX switching time is 7.015 </w:t>
      </w:r>
      <w:r w:rsidRPr="000979CD">
        <w:t>µsec</w:t>
      </w:r>
      <w:r>
        <w:t>. 60 GHz requires the same amount of time to switch.</w:t>
      </w:r>
    </w:p>
    <w:p w14:paraId="29782A00" w14:textId="01F00823" w:rsidR="00C31A48" w:rsidRDefault="00C31A48" w:rsidP="00C81A09"/>
    <w:p w14:paraId="0396242E" w14:textId="77777777" w:rsidR="00FD48A8" w:rsidRDefault="00C31A48" w:rsidP="00C81A09">
      <w:r>
        <w:t>The FR2 assumption for UE beam switching is 200 nsec, 60 GHz requires the same amount of time to switch.</w:t>
      </w:r>
    </w:p>
    <w:p w14:paraId="6157C6AA" w14:textId="77777777" w:rsidR="00FD48A8" w:rsidRDefault="00FD48A8" w:rsidP="00C81A09"/>
    <w:p w14:paraId="7074DACA" w14:textId="51FA63F7" w:rsidR="00C31A48" w:rsidRDefault="00FD48A8" w:rsidP="00C81A09">
      <w:r>
        <w:t xml:space="preserve">RAN4 has agreed to </w:t>
      </w:r>
      <w:r w:rsidR="00332B64">
        <w:t>use the FR2-1 switching times for 120 SCS FR</w:t>
      </w:r>
      <w:r w:rsidR="00E13B64">
        <w:t xml:space="preserve">-2. </w:t>
      </w:r>
      <w:r w:rsidR="00ED0630">
        <w:t xml:space="preserve">The implementation </w:t>
      </w:r>
      <w:r w:rsidR="00F50750">
        <w:t xml:space="preserve">and switching </w:t>
      </w:r>
      <w:r w:rsidR="00CC3C77">
        <w:t xml:space="preserve">timelines are </w:t>
      </w:r>
      <w:r w:rsidR="00FB67B7">
        <w:t>the same for all SCS values</w:t>
      </w:r>
      <w:r w:rsidR="00052063">
        <w:t xml:space="preserve">, therefore the same values </w:t>
      </w:r>
      <w:r w:rsidR="00AC0252">
        <w:t>should be used for all SCS.</w:t>
      </w:r>
      <w:r w:rsidR="00C31A48">
        <w:t xml:space="preserve"> </w:t>
      </w:r>
    </w:p>
    <w:p w14:paraId="62544882" w14:textId="77777777" w:rsidR="00C31A48" w:rsidRDefault="00C31A48" w:rsidP="00C81A09"/>
    <w:p w14:paraId="417A45CC" w14:textId="0A6E6386" w:rsidR="00726B53" w:rsidRDefault="00C31A48" w:rsidP="00C81A09">
      <w:r>
        <w:t xml:space="preserve">In addition to these two parameters, it is necessary to inform RAN1 about the time between consecutive UE beam switches. </w:t>
      </w:r>
      <w:r w:rsidR="003B1163">
        <w:t xml:space="preserve">The minimum duration between any two UE beam switches is 4.5 </w:t>
      </w:r>
      <w:r w:rsidR="003B1163" w:rsidRPr="000979CD">
        <w:t>µsec</w:t>
      </w:r>
      <w:r w:rsidR="003B1163">
        <w:t xml:space="preserve">. </w:t>
      </w:r>
      <w:r>
        <w:t xml:space="preserve">They did not ask about this </w:t>
      </w:r>
      <w:proofErr w:type="gramStart"/>
      <w:r>
        <w:t>parameter,</w:t>
      </w:r>
      <w:proofErr w:type="gramEnd"/>
      <w:r>
        <w:t xml:space="preserve"> however we should inform them in case it has any impact on their design approach.</w:t>
      </w:r>
    </w:p>
    <w:p w14:paraId="190A1A7F" w14:textId="77777777" w:rsidR="00726B53" w:rsidRDefault="00726B53" w:rsidP="00C81A09"/>
    <w:p w14:paraId="6745260D" w14:textId="7F5B87F9" w:rsidR="00C81A09" w:rsidRDefault="00C31A48" w:rsidP="00C81A09">
      <w:r>
        <w:t xml:space="preserve">We do not provide any </w:t>
      </w:r>
      <w:proofErr w:type="spellStart"/>
      <w:r>
        <w:t>gNodeB</w:t>
      </w:r>
      <w:proofErr w:type="spellEnd"/>
      <w:r>
        <w:t xml:space="preserve"> information here. </w:t>
      </w:r>
      <w:r w:rsidR="005E41DC" w:rsidRPr="000979CD">
        <w:t xml:space="preserve">Any </w:t>
      </w:r>
      <w:proofErr w:type="spellStart"/>
      <w:r w:rsidR="005E41DC" w:rsidRPr="000979CD">
        <w:t>gNodeB</w:t>
      </w:r>
      <w:proofErr w:type="spellEnd"/>
      <w:r w:rsidR="005E41DC" w:rsidRPr="000979CD">
        <w:t xml:space="preserve"> answers would have to be </w:t>
      </w:r>
      <w:r w:rsidR="0065339F" w:rsidRPr="000979CD">
        <w:t>added to the response LS.</w:t>
      </w:r>
    </w:p>
    <w:p w14:paraId="02645180" w14:textId="5D9755DE" w:rsidR="003B1163" w:rsidRDefault="003B1163" w:rsidP="00C81A09"/>
    <w:p w14:paraId="62C2616F" w14:textId="0D64E8E2" w:rsidR="003B1163" w:rsidRDefault="003B1163" w:rsidP="003B1163">
      <w:pPr>
        <w:pStyle w:val="Heading1"/>
        <w:keepLines/>
        <w:pBdr>
          <w:top w:val="single" w:sz="12" w:space="3" w:color="auto"/>
        </w:pBdr>
        <w:overflowPunct w:val="0"/>
        <w:autoSpaceDE w:val="0"/>
        <w:autoSpaceDN w:val="0"/>
        <w:adjustRightInd w:val="0"/>
        <w:spacing w:before="240" w:after="180"/>
        <w:ind w:left="432" w:right="0" w:hanging="432"/>
        <w:textAlignment w:val="baseline"/>
        <w:rPr>
          <w:rFonts w:eastAsia="SimSun"/>
          <w:b w:val="0"/>
          <w:sz w:val="36"/>
        </w:rPr>
      </w:pPr>
      <w:r>
        <w:rPr>
          <w:rFonts w:eastAsia="SimSun"/>
          <w:b w:val="0"/>
          <w:sz w:val="36"/>
        </w:rPr>
        <w:lastRenderedPageBreak/>
        <w:t>Conclusions</w:t>
      </w:r>
    </w:p>
    <w:p w14:paraId="0D5A2996" w14:textId="77777777" w:rsidR="00EB42B6" w:rsidRPr="003B1163" w:rsidRDefault="00EB42B6" w:rsidP="00EB42B6">
      <w:pPr>
        <w:rPr>
          <w:b/>
          <w:bCs/>
        </w:rPr>
      </w:pPr>
      <w:r>
        <w:rPr>
          <w:b/>
          <w:bCs/>
        </w:rPr>
        <w:t>Proposal 1: Use 5usec for the ON/OFF and OFF/ON transient times.</w:t>
      </w:r>
    </w:p>
    <w:p w14:paraId="7346EBC8" w14:textId="77777777" w:rsidR="00EB42B6" w:rsidRPr="003F21F4" w:rsidRDefault="00EB42B6" w:rsidP="003F21F4"/>
    <w:p w14:paraId="2D79F672" w14:textId="47ECBF01" w:rsidR="003B1163" w:rsidRPr="003B1163" w:rsidRDefault="003B1163" w:rsidP="003B1163">
      <w:pPr>
        <w:rPr>
          <w:b/>
          <w:bCs/>
        </w:rPr>
      </w:pPr>
      <w:r>
        <w:rPr>
          <w:b/>
          <w:bCs/>
        </w:rPr>
        <w:t xml:space="preserve">Proposal </w:t>
      </w:r>
      <w:r w:rsidR="003F21F4">
        <w:rPr>
          <w:b/>
          <w:bCs/>
        </w:rPr>
        <w:t>2</w:t>
      </w:r>
      <w:r>
        <w:rPr>
          <w:b/>
          <w:bCs/>
        </w:rPr>
        <w:t xml:space="preserve">: </w:t>
      </w:r>
      <w:r w:rsidRPr="003B1163">
        <w:rPr>
          <w:b/>
          <w:bCs/>
        </w:rPr>
        <w:t>60 GHz UE requires 7.015 µsec for TX/RX beam switching</w:t>
      </w:r>
      <w:r w:rsidR="00355175">
        <w:rPr>
          <w:b/>
          <w:bCs/>
        </w:rPr>
        <w:t xml:space="preserve"> for all SCS</w:t>
      </w:r>
    </w:p>
    <w:p w14:paraId="5ADD0755" w14:textId="77777777" w:rsidR="003B1163" w:rsidRPr="003B1163" w:rsidRDefault="003B1163" w:rsidP="003B1163">
      <w:pPr>
        <w:rPr>
          <w:b/>
          <w:bCs/>
        </w:rPr>
      </w:pPr>
    </w:p>
    <w:p w14:paraId="3E9A9BD4" w14:textId="60687376" w:rsidR="003B1163" w:rsidRDefault="003B1163" w:rsidP="003B1163">
      <w:pPr>
        <w:rPr>
          <w:b/>
          <w:bCs/>
        </w:rPr>
      </w:pPr>
      <w:r>
        <w:rPr>
          <w:b/>
          <w:bCs/>
        </w:rPr>
        <w:t xml:space="preserve">Proposal </w:t>
      </w:r>
      <w:r w:rsidR="003F21F4">
        <w:rPr>
          <w:b/>
          <w:bCs/>
        </w:rPr>
        <w:t>3</w:t>
      </w:r>
      <w:r>
        <w:rPr>
          <w:b/>
          <w:bCs/>
        </w:rPr>
        <w:t xml:space="preserve">: </w:t>
      </w:r>
      <w:r w:rsidRPr="003B1163">
        <w:rPr>
          <w:b/>
          <w:bCs/>
        </w:rPr>
        <w:t>60 GHz UE requires 200 nsec for beam switching</w:t>
      </w:r>
      <w:r w:rsidR="00355175">
        <w:rPr>
          <w:b/>
          <w:bCs/>
        </w:rPr>
        <w:t xml:space="preserve"> for all SCS</w:t>
      </w:r>
    </w:p>
    <w:p w14:paraId="3ADBCB0A" w14:textId="77777777" w:rsidR="003B1163" w:rsidRPr="003B1163" w:rsidRDefault="003B1163" w:rsidP="003B1163">
      <w:pPr>
        <w:rPr>
          <w:b/>
          <w:bCs/>
        </w:rPr>
      </w:pPr>
    </w:p>
    <w:p w14:paraId="34580AB4" w14:textId="22225780" w:rsidR="003B1163" w:rsidRDefault="003B1163" w:rsidP="003B1163">
      <w:pPr>
        <w:rPr>
          <w:b/>
          <w:bCs/>
        </w:rPr>
      </w:pPr>
      <w:r>
        <w:rPr>
          <w:b/>
          <w:bCs/>
        </w:rPr>
        <w:t xml:space="preserve">Proposal </w:t>
      </w:r>
      <w:r w:rsidR="003F21F4">
        <w:rPr>
          <w:b/>
          <w:bCs/>
        </w:rPr>
        <w:t>4</w:t>
      </w:r>
      <w:r>
        <w:rPr>
          <w:b/>
          <w:bCs/>
        </w:rPr>
        <w:t xml:space="preserve">: </w:t>
      </w:r>
      <w:r w:rsidRPr="003B1163">
        <w:rPr>
          <w:b/>
          <w:bCs/>
        </w:rPr>
        <w:t xml:space="preserve">For 60 GHz The minimum duration between any two </w:t>
      </w:r>
      <w:proofErr w:type="gramStart"/>
      <w:r w:rsidRPr="003B1163">
        <w:rPr>
          <w:b/>
          <w:bCs/>
        </w:rPr>
        <w:t>UE  beam</w:t>
      </w:r>
      <w:proofErr w:type="gramEnd"/>
      <w:r w:rsidRPr="003B1163">
        <w:rPr>
          <w:b/>
          <w:bCs/>
        </w:rPr>
        <w:t xml:space="preserve"> switches is 4.5 µsec</w:t>
      </w:r>
      <w:r w:rsidR="00355175">
        <w:rPr>
          <w:b/>
          <w:bCs/>
        </w:rPr>
        <w:t xml:space="preserve"> for all SCS</w:t>
      </w:r>
    </w:p>
    <w:p w14:paraId="6B502671" w14:textId="2CF80B77" w:rsidR="00887A78" w:rsidRDefault="00887A78" w:rsidP="003B1163">
      <w:pPr>
        <w:rPr>
          <w:b/>
          <w:bCs/>
        </w:rPr>
      </w:pPr>
    </w:p>
    <w:p w14:paraId="42DCAC6C" w14:textId="1A8396FA" w:rsidR="00887A78" w:rsidRDefault="00887A78" w:rsidP="003B1163">
      <w:pPr>
        <w:rPr>
          <w:b/>
          <w:bCs/>
        </w:rPr>
      </w:pPr>
      <w:r>
        <w:rPr>
          <w:b/>
          <w:bCs/>
        </w:rPr>
        <w:t xml:space="preserve">Proposal </w:t>
      </w:r>
      <w:r w:rsidR="003F21F4">
        <w:rPr>
          <w:b/>
          <w:bCs/>
        </w:rPr>
        <w:t>5</w:t>
      </w:r>
      <w:r>
        <w:rPr>
          <w:b/>
          <w:bCs/>
        </w:rPr>
        <w:t xml:space="preserve">: </w:t>
      </w:r>
      <w:r w:rsidR="002C0180">
        <w:rPr>
          <w:b/>
          <w:bCs/>
        </w:rPr>
        <w:t xml:space="preserve">This information should be provided in a reply </w:t>
      </w:r>
      <w:proofErr w:type="spellStart"/>
      <w:r w:rsidR="002C0180">
        <w:rPr>
          <w:b/>
          <w:bCs/>
        </w:rPr>
        <w:t>LSout</w:t>
      </w:r>
      <w:proofErr w:type="spellEnd"/>
      <w:r w:rsidR="002C0180">
        <w:rPr>
          <w:b/>
          <w:bCs/>
        </w:rPr>
        <w:t xml:space="preserve"> to RAN1.</w:t>
      </w:r>
    </w:p>
    <w:p w14:paraId="7FA3BB25" w14:textId="474F75FF" w:rsidR="003B1163" w:rsidRDefault="003B1163" w:rsidP="003B1163">
      <w:pPr>
        <w:rPr>
          <w:b/>
          <w:bCs/>
        </w:rPr>
      </w:pPr>
    </w:p>
    <w:p w14:paraId="62ABC5CC" w14:textId="77777777" w:rsidR="003B1163" w:rsidRDefault="003B1163" w:rsidP="003B1163"/>
    <w:p w14:paraId="1774689E" w14:textId="0E971E11" w:rsidR="002B4239" w:rsidRPr="003B1163" w:rsidRDefault="003B1163" w:rsidP="002A2F25">
      <w:r>
        <w:t xml:space="preserve"> </w:t>
      </w:r>
    </w:p>
    <w:p w14:paraId="33C33009" w14:textId="77777777" w:rsidR="002B4239" w:rsidRDefault="002B4239" w:rsidP="002A2F25">
      <w:pPr>
        <w:rPr>
          <w:rFonts w:ascii="Arial" w:hAnsi="Arial" w:cs="Arial"/>
          <w:b/>
          <w:bCs/>
          <w:sz w:val="22"/>
        </w:rPr>
      </w:pPr>
    </w:p>
    <w:p w14:paraId="1E6296F7" w14:textId="77777777" w:rsidR="00884B7F" w:rsidRPr="0068727F" w:rsidRDefault="00884B7F" w:rsidP="0031722B">
      <w:pPr>
        <w:tabs>
          <w:tab w:val="left" w:pos="4111"/>
        </w:tabs>
        <w:spacing w:after="120"/>
        <w:rPr>
          <w:rFonts w:ascii="Arial" w:hAnsi="Arial" w:cs="Arial"/>
          <w:bCs/>
        </w:rPr>
      </w:pPr>
    </w:p>
    <w:sectPr w:rsidR="00884B7F" w:rsidRPr="006872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9FB41" w14:textId="77777777" w:rsidR="005013E0" w:rsidRDefault="005013E0">
      <w:r>
        <w:separator/>
      </w:r>
    </w:p>
  </w:endnote>
  <w:endnote w:type="continuationSeparator" w:id="0">
    <w:p w14:paraId="09F16960" w14:textId="77777777" w:rsidR="005013E0" w:rsidRDefault="0050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8409A" w14:textId="77777777" w:rsidR="005013E0" w:rsidRDefault="005013E0">
      <w:r>
        <w:separator/>
      </w:r>
    </w:p>
  </w:footnote>
  <w:footnote w:type="continuationSeparator" w:id="0">
    <w:p w14:paraId="7168BDCA" w14:textId="77777777" w:rsidR="005013E0" w:rsidRDefault="00501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B11FBF"/>
    <w:multiLevelType w:val="singleLevel"/>
    <w:tmpl w:val="E6B11FBF"/>
    <w:lvl w:ilvl="0">
      <w:start w:val="1"/>
      <w:numFmt w:val="bullet"/>
      <w:lvlText w:val=""/>
      <w:lvlJc w:val="left"/>
      <w:pPr>
        <w:ind w:left="420" w:hanging="420"/>
      </w:pPr>
      <w:rPr>
        <w:rFonts w:ascii="Wingdings" w:hAnsi="Wingdings" w:hint="default"/>
      </w:rPr>
    </w:lvl>
  </w:abstractNum>
  <w:abstractNum w:abstractNumId="1"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15:restartNumberingAfterBreak="0">
    <w:nsid w:val="11232156"/>
    <w:multiLevelType w:val="hybridMultilevel"/>
    <w:tmpl w:val="3918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EE570"/>
    <w:multiLevelType w:val="singleLevel"/>
    <w:tmpl w:val="19DEE570"/>
    <w:lvl w:ilvl="0">
      <w:start w:val="1"/>
      <w:numFmt w:val="bullet"/>
      <w:lvlText w:val=""/>
      <w:lvlJc w:val="left"/>
      <w:pPr>
        <w:ind w:left="420" w:hanging="420"/>
      </w:pPr>
      <w:rPr>
        <w:rFonts w:ascii="Wingdings" w:hAnsi="Wingdings" w:hint="default"/>
      </w:rPr>
    </w:lvl>
  </w:abstractNum>
  <w:abstractNum w:abstractNumId="6"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FD5D7F"/>
    <w:multiLevelType w:val="hybridMultilevel"/>
    <w:tmpl w:val="56D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71274"/>
    <w:multiLevelType w:val="hybridMultilevel"/>
    <w:tmpl w:val="5F34AB54"/>
    <w:lvl w:ilvl="0" w:tplc="0966CAB8">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A3BB4"/>
    <w:multiLevelType w:val="hybridMultilevel"/>
    <w:tmpl w:val="632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634C56"/>
    <w:multiLevelType w:val="hybridMultilevel"/>
    <w:tmpl w:val="922E926E"/>
    <w:lvl w:ilvl="0" w:tplc="04100003">
      <w:start w:val="1"/>
      <w:numFmt w:val="bullet"/>
      <w:lvlText w:val="o"/>
      <w:lvlJc w:val="left"/>
      <w:pPr>
        <w:ind w:left="765" w:hanging="360"/>
      </w:pPr>
      <w:rPr>
        <w:rFonts w:ascii="Courier New" w:hAnsi="Courier New" w:cs="Courier New"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C2768B2"/>
    <w:multiLevelType w:val="hybridMultilevel"/>
    <w:tmpl w:val="881E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862D1F"/>
    <w:multiLevelType w:val="hybridMultilevel"/>
    <w:tmpl w:val="6780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18"/>
  </w:num>
  <w:num w:numId="4">
    <w:abstractNumId w:val="8"/>
  </w:num>
  <w:num w:numId="5">
    <w:abstractNumId w:val="1"/>
  </w:num>
  <w:num w:numId="6">
    <w:abstractNumId w:val="35"/>
  </w:num>
  <w:num w:numId="7">
    <w:abstractNumId w:val="4"/>
  </w:num>
  <w:num w:numId="8">
    <w:abstractNumId w:val="20"/>
  </w:num>
  <w:num w:numId="9">
    <w:abstractNumId w:val="17"/>
  </w:num>
  <w:num w:numId="10">
    <w:abstractNumId w:val="13"/>
  </w:num>
  <w:num w:numId="11">
    <w:abstractNumId w:val="10"/>
  </w:num>
  <w:num w:numId="12">
    <w:abstractNumId w:val="30"/>
  </w:num>
  <w:num w:numId="13">
    <w:abstractNumId w:val="14"/>
  </w:num>
  <w:num w:numId="14">
    <w:abstractNumId w:val="23"/>
  </w:num>
  <w:num w:numId="15">
    <w:abstractNumId w:val="6"/>
  </w:num>
  <w:num w:numId="16">
    <w:abstractNumId w:val="22"/>
  </w:num>
  <w:num w:numId="17">
    <w:abstractNumId w:val="33"/>
  </w:num>
  <w:num w:numId="18">
    <w:abstractNumId w:val="26"/>
  </w:num>
  <w:num w:numId="19">
    <w:abstractNumId w:val="7"/>
  </w:num>
  <w:num w:numId="20">
    <w:abstractNumId w:val="2"/>
  </w:num>
  <w:num w:numId="21">
    <w:abstractNumId w:val="11"/>
  </w:num>
  <w:num w:numId="22">
    <w:abstractNumId w:val="24"/>
  </w:num>
  <w:num w:numId="23">
    <w:abstractNumId w:val="21"/>
  </w:num>
  <w:num w:numId="24">
    <w:abstractNumId w:val="9"/>
  </w:num>
  <w:num w:numId="25">
    <w:abstractNumId w:val="16"/>
  </w:num>
  <w:num w:numId="26">
    <w:abstractNumId w:val="34"/>
  </w:num>
  <w:num w:numId="27">
    <w:abstractNumId w:val="28"/>
  </w:num>
  <w:num w:numId="28">
    <w:abstractNumId w:val="31"/>
  </w:num>
  <w:num w:numId="29">
    <w:abstractNumId w:val="5"/>
  </w:num>
  <w:num w:numId="30">
    <w:abstractNumId w:val="0"/>
  </w:num>
  <w:num w:numId="31">
    <w:abstractNumId w:val="3"/>
  </w:num>
  <w:num w:numId="32">
    <w:abstractNumId w:val="3"/>
  </w:num>
  <w:num w:numId="33">
    <w:abstractNumId w:val="32"/>
  </w:num>
  <w:num w:numId="34">
    <w:abstractNumId w:val="12"/>
  </w:num>
  <w:num w:numId="35">
    <w:abstractNumId w:val="27"/>
  </w:num>
  <w:num w:numId="36">
    <w:abstractNumId w:val="1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011B0"/>
    <w:rsid w:val="000020DD"/>
    <w:rsid w:val="00002FEC"/>
    <w:rsid w:val="00007447"/>
    <w:rsid w:val="00015CA7"/>
    <w:rsid w:val="000224C4"/>
    <w:rsid w:val="00026A0E"/>
    <w:rsid w:val="000300A1"/>
    <w:rsid w:val="00034364"/>
    <w:rsid w:val="00034F0A"/>
    <w:rsid w:val="0003606A"/>
    <w:rsid w:val="00040806"/>
    <w:rsid w:val="00040EB9"/>
    <w:rsid w:val="000410ED"/>
    <w:rsid w:val="00042010"/>
    <w:rsid w:val="00042927"/>
    <w:rsid w:val="0004386E"/>
    <w:rsid w:val="00045656"/>
    <w:rsid w:val="00050D6A"/>
    <w:rsid w:val="00052063"/>
    <w:rsid w:val="0005257D"/>
    <w:rsid w:val="00054076"/>
    <w:rsid w:val="00054D9A"/>
    <w:rsid w:val="00055E1D"/>
    <w:rsid w:val="00056907"/>
    <w:rsid w:val="00065C6D"/>
    <w:rsid w:val="000663C0"/>
    <w:rsid w:val="00070896"/>
    <w:rsid w:val="00074AD5"/>
    <w:rsid w:val="000750E3"/>
    <w:rsid w:val="000763E3"/>
    <w:rsid w:val="00083849"/>
    <w:rsid w:val="000878DD"/>
    <w:rsid w:val="000979CD"/>
    <w:rsid w:val="000B2922"/>
    <w:rsid w:val="000B6CA7"/>
    <w:rsid w:val="000B7806"/>
    <w:rsid w:val="000C11EF"/>
    <w:rsid w:val="000D02C8"/>
    <w:rsid w:val="000E2CF0"/>
    <w:rsid w:val="000E4A49"/>
    <w:rsid w:val="000E5959"/>
    <w:rsid w:val="000F53BB"/>
    <w:rsid w:val="000F6E90"/>
    <w:rsid w:val="000F769C"/>
    <w:rsid w:val="00111471"/>
    <w:rsid w:val="0012167A"/>
    <w:rsid w:val="0012199A"/>
    <w:rsid w:val="00121BF6"/>
    <w:rsid w:val="00124346"/>
    <w:rsid w:val="001256B7"/>
    <w:rsid w:val="00127A64"/>
    <w:rsid w:val="00134658"/>
    <w:rsid w:val="0013574B"/>
    <w:rsid w:val="00137236"/>
    <w:rsid w:val="001462C7"/>
    <w:rsid w:val="00146CB8"/>
    <w:rsid w:val="00160B33"/>
    <w:rsid w:val="00166925"/>
    <w:rsid w:val="00170D32"/>
    <w:rsid w:val="001746A2"/>
    <w:rsid w:val="00174B55"/>
    <w:rsid w:val="0018300F"/>
    <w:rsid w:val="00185239"/>
    <w:rsid w:val="00186799"/>
    <w:rsid w:val="00187823"/>
    <w:rsid w:val="00193CC5"/>
    <w:rsid w:val="00197E7A"/>
    <w:rsid w:val="001A0F55"/>
    <w:rsid w:val="001B00F3"/>
    <w:rsid w:val="001B61EC"/>
    <w:rsid w:val="001B7CCE"/>
    <w:rsid w:val="001C75FD"/>
    <w:rsid w:val="001C7F2C"/>
    <w:rsid w:val="001D1513"/>
    <w:rsid w:val="001D2AF5"/>
    <w:rsid w:val="001E59A1"/>
    <w:rsid w:val="001F1EFB"/>
    <w:rsid w:val="001F233F"/>
    <w:rsid w:val="001F29A4"/>
    <w:rsid w:val="001F4D45"/>
    <w:rsid w:val="00203F32"/>
    <w:rsid w:val="00206C2F"/>
    <w:rsid w:val="00213960"/>
    <w:rsid w:val="0022025B"/>
    <w:rsid w:val="0022034D"/>
    <w:rsid w:val="002203A6"/>
    <w:rsid w:val="00220B7D"/>
    <w:rsid w:val="00221642"/>
    <w:rsid w:val="002219B1"/>
    <w:rsid w:val="0022228C"/>
    <w:rsid w:val="00224B97"/>
    <w:rsid w:val="00225B95"/>
    <w:rsid w:val="002300A3"/>
    <w:rsid w:val="00233142"/>
    <w:rsid w:val="00247DCB"/>
    <w:rsid w:val="0025158B"/>
    <w:rsid w:val="00264EF9"/>
    <w:rsid w:val="0026529D"/>
    <w:rsid w:val="00270EDA"/>
    <w:rsid w:val="00274230"/>
    <w:rsid w:val="00274301"/>
    <w:rsid w:val="002765CA"/>
    <w:rsid w:val="00284AD7"/>
    <w:rsid w:val="00286C6C"/>
    <w:rsid w:val="00293FB0"/>
    <w:rsid w:val="0029412E"/>
    <w:rsid w:val="00295420"/>
    <w:rsid w:val="00295F4B"/>
    <w:rsid w:val="002A0D82"/>
    <w:rsid w:val="002A2F25"/>
    <w:rsid w:val="002A67F5"/>
    <w:rsid w:val="002A76E1"/>
    <w:rsid w:val="002B0B01"/>
    <w:rsid w:val="002B4239"/>
    <w:rsid w:val="002B795F"/>
    <w:rsid w:val="002C0180"/>
    <w:rsid w:val="002C0435"/>
    <w:rsid w:val="002C2234"/>
    <w:rsid w:val="002C33AD"/>
    <w:rsid w:val="002C3618"/>
    <w:rsid w:val="002D0281"/>
    <w:rsid w:val="002D5861"/>
    <w:rsid w:val="002D6E0D"/>
    <w:rsid w:val="002E55AA"/>
    <w:rsid w:val="002E6CCD"/>
    <w:rsid w:val="002F1C4C"/>
    <w:rsid w:val="002F4AD0"/>
    <w:rsid w:val="002F5112"/>
    <w:rsid w:val="0030341D"/>
    <w:rsid w:val="003065A9"/>
    <w:rsid w:val="0030704C"/>
    <w:rsid w:val="00307AA4"/>
    <w:rsid w:val="00313C8A"/>
    <w:rsid w:val="00315C5E"/>
    <w:rsid w:val="00316299"/>
    <w:rsid w:val="0031722B"/>
    <w:rsid w:val="00317D40"/>
    <w:rsid w:val="003218D2"/>
    <w:rsid w:val="00321D89"/>
    <w:rsid w:val="00322011"/>
    <w:rsid w:val="00322A92"/>
    <w:rsid w:val="00325629"/>
    <w:rsid w:val="00332B64"/>
    <w:rsid w:val="00332BEA"/>
    <w:rsid w:val="00340C3D"/>
    <w:rsid w:val="0034431E"/>
    <w:rsid w:val="003509FD"/>
    <w:rsid w:val="00351191"/>
    <w:rsid w:val="003529EF"/>
    <w:rsid w:val="00355175"/>
    <w:rsid w:val="003663A0"/>
    <w:rsid w:val="00381BD7"/>
    <w:rsid w:val="00383488"/>
    <w:rsid w:val="003864BE"/>
    <w:rsid w:val="00387DB6"/>
    <w:rsid w:val="00391283"/>
    <w:rsid w:val="00391B64"/>
    <w:rsid w:val="00397ACE"/>
    <w:rsid w:val="003A1CCB"/>
    <w:rsid w:val="003A4050"/>
    <w:rsid w:val="003A41BD"/>
    <w:rsid w:val="003A5187"/>
    <w:rsid w:val="003B1163"/>
    <w:rsid w:val="003B2922"/>
    <w:rsid w:val="003B3DD0"/>
    <w:rsid w:val="003B5FC8"/>
    <w:rsid w:val="003B67DA"/>
    <w:rsid w:val="003C255E"/>
    <w:rsid w:val="003C318F"/>
    <w:rsid w:val="003C4A5A"/>
    <w:rsid w:val="003C6024"/>
    <w:rsid w:val="003D265C"/>
    <w:rsid w:val="003D6F18"/>
    <w:rsid w:val="003E629A"/>
    <w:rsid w:val="003E6E41"/>
    <w:rsid w:val="003F055E"/>
    <w:rsid w:val="003F1B8C"/>
    <w:rsid w:val="003F21F4"/>
    <w:rsid w:val="003F494D"/>
    <w:rsid w:val="003F7579"/>
    <w:rsid w:val="004008D2"/>
    <w:rsid w:val="00402034"/>
    <w:rsid w:val="00404312"/>
    <w:rsid w:val="00407CF0"/>
    <w:rsid w:val="00410E34"/>
    <w:rsid w:val="00411575"/>
    <w:rsid w:val="00412DAA"/>
    <w:rsid w:val="004155CD"/>
    <w:rsid w:val="00424036"/>
    <w:rsid w:val="00424D93"/>
    <w:rsid w:val="00426167"/>
    <w:rsid w:val="00433DB6"/>
    <w:rsid w:val="004404B8"/>
    <w:rsid w:val="00440566"/>
    <w:rsid w:val="00440BA7"/>
    <w:rsid w:val="00440DBD"/>
    <w:rsid w:val="004417EF"/>
    <w:rsid w:val="00441BA9"/>
    <w:rsid w:val="00446159"/>
    <w:rsid w:val="00453013"/>
    <w:rsid w:val="00454EA8"/>
    <w:rsid w:val="0045660B"/>
    <w:rsid w:val="00456FD8"/>
    <w:rsid w:val="00457D96"/>
    <w:rsid w:val="00463B41"/>
    <w:rsid w:val="00466755"/>
    <w:rsid w:val="00466CE7"/>
    <w:rsid w:val="00470CDD"/>
    <w:rsid w:val="00480C92"/>
    <w:rsid w:val="00480F1B"/>
    <w:rsid w:val="004824D4"/>
    <w:rsid w:val="00495A83"/>
    <w:rsid w:val="004A4A60"/>
    <w:rsid w:val="004A4AED"/>
    <w:rsid w:val="004A645A"/>
    <w:rsid w:val="004A72F7"/>
    <w:rsid w:val="004A7CCF"/>
    <w:rsid w:val="004B3615"/>
    <w:rsid w:val="004C35B7"/>
    <w:rsid w:val="004C61C6"/>
    <w:rsid w:val="004D76E8"/>
    <w:rsid w:val="004E602C"/>
    <w:rsid w:val="004E69F5"/>
    <w:rsid w:val="004F29B5"/>
    <w:rsid w:val="004F41D0"/>
    <w:rsid w:val="004F70E8"/>
    <w:rsid w:val="005013E0"/>
    <w:rsid w:val="00503AF3"/>
    <w:rsid w:val="005043ED"/>
    <w:rsid w:val="00505418"/>
    <w:rsid w:val="00505A83"/>
    <w:rsid w:val="00521FA7"/>
    <w:rsid w:val="00532BED"/>
    <w:rsid w:val="00533FB5"/>
    <w:rsid w:val="00540031"/>
    <w:rsid w:val="0054417B"/>
    <w:rsid w:val="0054748F"/>
    <w:rsid w:val="00552C2E"/>
    <w:rsid w:val="005545F3"/>
    <w:rsid w:val="00561FA4"/>
    <w:rsid w:val="0057097B"/>
    <w:rsid w:val="005738A4"/>
    <w:rsid w:val="00574A7A"/>
    <w:rsid w:val="005823C5"/>
    <w:rsid w:val="005842F8"/>
    <w:rsid w:val="00591BBE"/>
    <w:rsid w:val="00591D43"/>
    <w:rsid w:val="00592E60"/>
    <w:rsid w:val="00592F26"/>
    <w:rsid w:val="005949C4"/>
    <w:rsid w:val="00597924"/>
    <w:rsid w:val="005A5FF8"/>
    <w:rsid w:val="005A6005"/>
    <w:rsid w:val="005B049F"/>
    <w:rsid w:val="005B1C03"/>
    <w:rsid w:val="005B45FE"/>
    <w:rsid w:val="005C1342"/>
    <w:rsid w:val="005C24FE"/>
    <w:rsid w:val="005C6CBA"/>
    <w:rsid w:val="005C784A"/>
    <w:rsid w:val="005D467E"/>
    <w:rsid w:val="005D6790"/>
    <w:rsid w:val="005E2C0A"/>
    <w:rsid w:val="005E41DC"/>
    <w:rsid w:val="005E7C65"/>
    <w:rsid w:val="005F4CCE"/>
    <w:rsid w:val="005F4F09"/>
    <w:rsid w:val="00600CEC"/>
    <w:rsid w:val="00602A6B"/>
    <w:rsid w:val="00605A6C"/>
    <w:rsid w:val="006072A1"/>
    <w:rsid w:val="006261EF"/>
    <w:rsid w:val="00632723"/>
    <w:rsid w:val="0063296E"/>
    <w:rsid w:val="006419F0"/>
    <w:rsid w:val="00643498"/>
    <w:rsid w:val="00646548"/>
    <w:rsid w:val="0065144E"/>
    <w:rsid w:val="0065339F"/>
    <w:rsid w:val="00654A2E"/>
    <w:rsid w:val="00655089"/>
    <w:rsid w:val="00656048"/>
    <w:rsid w:val="00661522"/>
    <w:rsid w:val="00661ADA"/>
    <w:rsid w:val="00664C87"/>
    <w:rsid w:val="00665932"/>
    <w:rsid w:val="00665967"/>
    <w:rsid w:val="00665F32"/>
    <w:rsid w:val="00667086"/>
    <w:rsid w:val="00673BC7"/>
    <w:rsid w:val="00675881"/>
    <w:rsid w:val="00676706"/>
    <w:rsid w:val="00683AFF"/>
    <w:rsid w:val="00684D87"/>
    <w:rsid w:val="006858AE"/>
    <w:rsid w:val="0068727F"/>
    <w:rsid w:val="006875BB"/>
    <w:rsid w:val="006A2243"/>
    <w:rsid w:val="006A709C"/>
    <w:rsid w:val="006B4825"/>
    <w:rsid w:val="006B4BAE"/>
    <w:rsid w:val="006C6F03"/>
    <w:rsid w:val="006D4E3B"/>
    <w:rsid w:val="006D565A"/>
    <w:rsid w:val="006E0DCF"/>
    <w:rsid w:val="006E207B"/>
    <w:rsid w:val="006E21B8"/>
    <w:rsid w:val="006E4DEB"/>
    <w:rsid w:val="006E53D1"/>
    <w:rsid w:val="006E7DBD"/>
    <w:rsid w:val="00705C88"/>
    <w:rsid w:val="007070C1"/>
    <w:rsid w:val="007219CB"/>
    <w:rsid w:val="00721A5A"/>
    <w:rsid w:val="00726B53"/>
    <w:rsid w:val="007271B4"/>
    <w:rsid w:val="007350AE"/>
    <w:rsid w:val="00735DEE"/>
    <w:rsid w:val="00737754"/>
    <w:rsid w:val="007405DD"/>
    <w:rsid w:val="00740A2A"/>
    <w:rsid w:val="0075063B"/>
    <w:rsid w:val="00750703"/>
    <w:rsid w:val="00750E5F"/>
    <w:rsid w:val="00757797"/>
    <w:rsid w:val="0076249C"/>
    <w:rsid w:val="00767F4F"/>
    <w:rsid w:val="007816D6"/>
    <w:rsid w:val="00785B39"/>
    <w:rsid w:val="00790311"/>
    <w:rsid w:val="007A60C7"/>
    <w:rsid w:val="007A7868"/>
    <w:rsid w:val="007B2407"/>
    <w:rsid w:val="007B4E82"/>
    <w:rsid w:val="007C1E81"/>
    <w:rsid w:val="007C2AE6"/>
    <w:rsid w:val="007D02D7"/>
    <w:rsid w:val="007D3616"/>
    <w:rsid w:val="007D3D06"/>
    <w:rsid w:val="007E0114"/>
    <w:rsid w:val="007E1CBB"/>
    <w:rsid w:val="007E23BA"/>
    <w:rsid w:val="007F1B52"/>
    <w:rsid w:val="007F79F7"/>
    <w:rsid w:val="00800385"/>
    <w:rsid w:val="00802EB5"/>
    <w:rsid w:val="008046F9"/>
    <w:rsid w:val="008074CC"/>
    <w:rsid w:val="00812F32"/>
    <w:rsid w:val="008173C0"/>
    <w:rsid w:val="0082305D"/>
    <w:rsid w:val="008243A9"/>
    <w:rsid w:val="0082515D"/>
    <w:rsid w:val="0082703F"/>
    <w:rsid w:val="00830195"/>
    <w:rsid w:val="00832F55"/>
    <w:rsid w:val="00833889"/>
    <w:rsid w:val="00834CF9"/>
    <w:rsid w:val="0083521D"/>
    <w:rsid w:val="00840185"/>
    <w:rsid w:val="00845B4E"/>
    <w:rsid w:val="0085025A"/>
    <w:rsid w:val="00854D48"/>
    <w:rsid w:val="00857A60"/>
    <w:rsid w:val="00862170"/>
    <w:rsid w:val="00864F87"/>
    <w:rsid w:val="008666C1"/>
    <w:rsid w:val="00866EFA"/>
    <w:rsid w:val="008740BB"/>
    <w:rsid w:val="0087596B"/>
    <w:rsid w:val="00880BCD"/>
    <w:rsid w:val="008849F5"/>
    <w:rsid w:val="00884B7F"/>
    <w:rsid w:val="00886AB4"/>
    <w:rsid w:val="00887A78"/>
    <w:rsid w:val="00891565"/>
    <w:rsid w:val="00893308"/>
    <w:rsid w:val="008A1E1B"/>
    <w:rsid w:val="008A3173"/>
    <w:rsid w:val="008A491F"/>
    <w:rsid w:val="008A7B06"/>
    <w:rsid w:val="008B15E8"/>
    <w:rsid w:val="008B2E76"/>
    <w:rsid w:val="008B6044"/>
    <w:rsid w:val="008B60C5"/>
    <w:rsid w:val="008B6821"/>
    <w:rsid w:val="008B6E38"/>
    <w:rsid w:val="008C37FE"/>
    <w:rsid w:val="008D06B0"/>
    <w:rsid w:val="008D10BD"/>
    <w:rsid w:val="008D2C1C"/>
    <w:rsid w:val="008D6502"/>
    <w:rsid w:val="008E7AE9"/>
    <w:rsid w:val="008F3530"/>
    <w:rsid w:val="00900023"/>
    <w:rsid w:val="00901427"/>
    <w:rsid w:val="00901449"/>
    <w:rsid w:val="00902652"/>
    <w:rsid w:val="00903F14"/>
    <w:rsid w:val="00904AAE"/>
    <w:rsid w:val="00913715"/>
    <w:rsid w:val="00917C02"/>
    <w:rsid w:val="00925ED5"/>
    <w:rsid w:val="009274E9"/>
    <w:rsid w:val="00927705"/>
    <w:rsid w:val="009336CC"/>
    <w:rsid w:val="00957903"/>
    <w:rsid w:val="00962C4B"/>
    <w:rsid w:val="00963985"/>
    <w:rsid w:val="00963DB1"/>
    <w:rsid w:val="00964F3A"/>
    <w:rsid w:val="00967980"/>
    <w:rsid w:val="00972480"/>
    <w:rsid w:val="00974148"/>
    <w:rsid w:val="00974925"/>
    <w:rsid w:val="009771BE"/>
    <w:rsid w:val="00984C93"/>
    <w:rsid w:val="009856CA"/>
    <w:rsid w:val="009A261F"/>
    <w:rsid w:val="009A3CBA"/>
    <w:rsid w:val="009A6CDA"/>
    <w:rsid w:val="009A7D65"/>
    <w:rsid w:val="009B0FED"/>
    <w:rsid w:val="009B10D0"/>
    <w:rsid w:val="009B33E4"/>
    <w:rsid w:val="009B4223"/>
    <w:rsid w:val="009B5797"/>
    <w:rsid w:val="009C2DAB"/>
    <w:rsid w:val="009C7DBF"/>
    <w:rsid w:val="009D017B"/>
    <w:rsid w:val="009D1E06"/>
    <w:rsid w:val="009D21E6"/>
    <w:rsid w:val="009D4EF9"/>
    <w:rsid w:val="009D7AD6"/>
    <w:rsid w:val="009E3F1E"/>
    <w:rsid w:val="009E74C8"/>
    <w:rsid w:val="009E755B"/>
    <w:rsid w:val="009F4B7A"/>
    <w:rsid w:val="00A012AC"/>
    <w:rsid w:val="00A1209A"/>
    <w:rsid w:val="00A23CC0"/>
    <w:rsid w:val="00A27102"/>
    <w:rsid w:val="00A3180C"/>
    <w:rsid w:val="00A323B9"/>
    <w:rsid w:val="00A32DC7"/>
    <w:rsid w:val="00A36534"/>
    <w:rsid w:val="00A36C3D"/>
    <w:rsid w:val="00A3797B"/>
    <w:rsid w:val="00A37AE1"/>
    <w:rsid w:val="00A41CA1"/>
    <w:rsid w:val="00A4545B"/>
    <w:rsid w:val="00A47B31"/>
    <w:rsid w:val="00A54B21"/>
    <w:rsid w:val="00A6489C"/>
    <w:rsid w:val="00A728DD"/>
    <w:rsid w:val="00A73035"/>
    <w:rsid w:val="00A8184B"/>
    <w:rsid w:val="00A84691"/>
    <w:rsid w:val="00A84EC7"/>
    <w:rsid w:val="00A93FB0"/>
    <w:rsid w:val="00AA66B5"/>
    <w:rsid w:val="00AA6898"/>
    <w:rsid w:val="00AB08DA"/>
    <w:rsid w:val="00AB1B42"/>
    <w:rsid w:val="00AB4676"/>
    <w:rsid w:val="00AC0252"/>
    <w:rsid w:val="00AC212F"/>
    <w:rsid w:val="00AC2AED"/>
    <w:rsid w:val="00AD2564"/>
    <w:rsid w:val="00AD33EE"/>
    <w:rsid w:val="00AD5587"/>
    <w:rsid w:val="00AE4AFC"/>
    <w:rsid w:val="00AE5F2B"/>
    <w:rsid w:val="00AF060F"/>
    <w:rsid w:val="00AF0ED3"/>
    <w:rsid w:val="00AF5E59"/>
    <w:rsid w:val="00B00815"/>
    <w:rsid w:val="00B13B47"/>
    <w:rsid w:val="00B15A0E"/>
    <w:rsid w:val="00B15C02"/>
    <w:rsid w:val="00B20D8B"/>
    <w:rsid w:val="00B21AD0"/>
    <w:rsid w:val="00B253D5"/>
    <w:rsid w:val="00B273A1"/>
    <w:rsid w:val="00B3057D"/>
    <w:rsid w:val="00B30C71"/>
    <w:rsid w:val="00B3108B"/>
    <w:rsid w:val="00B344E2"/>
    <w:rsid w:val="00B36AF1"/>
    <w:rsid w:val="00B37716"/>
    <w:rsid w:val="00B40D76"/>
    <w:rsid w:val="00B47016"/>
    <w:rsid w:val="00B478AE"/>
    <w:rsid w:val="00B47BCA"/>
    <w:rsid w:val="00B530DE"/>
    <w:rsid w:val="00B56EB1"/>
    <w:rsid w:val="00B5726D"/>
    <w:rsid w:val="00B615E0"/>
    <w:rsid w:val="00B63E65"/>
    <w:rsid w:val="00B650A8"/>
    <w:rsid w:val="00B706C9"/>
    <w:rsid w:val="00B710DF"/>
    <w:rsid w:val="00B728E6"/>
    <w:rsid w:val="00B74175"/>
    <w:rsid w:val="00B75068"/>
    <w:rsid w:val="00B80FB9"/>
    <w:rsid w:val="00B8504F"/>
    <w:rsid w:val="00B94FD3"/>
    <w:rsid w:val="00BA143D"/>
    <w:rsid w:val="00BA2B3B"/>
    <w:rsid w:val="00BA5A2B"/>
    <w:rsid w:val="00BA62A5"/>
    <w:rsid w:val="00BA62D1"/>
    <w:rsid w:val="00BA6806"/>
    <w:rsid w:val="00BB0037"/>
    <w:rsid w:val="00BB079F"/>
    <w:rsid w:val="00BB0DC3"/>
    <w:rsid w:val="00BB19E3"/>
    <w:rsid w:val="00BB1DAA"/>
    <w:rsid w:val="00BB2C70"/>
    <w:rsid w:val="00BB6B97"/>
    <w:rsid w:val="00BB7EFA"/>
    <w:rsid w:val="00BC470E"/>
    <w:rsid w:val="00BC4819"/>
    <w:rsid w:val="00BC48FE"/>
    <w:rsid w:val="00BC6895"/>
    <w:rsid w:val="00BD0E9A"/>
    <w:rsid w:val="00BD127F"/>
    <w:rsid w:val="00BD5DB6"/>
    <w:rsid w:val="00BE54F8"/>
    <w:rsid w:val="00BE5852"/>
    <w:rsid w:val="00BE75B1"/>
    <w:rsid w:val="00BF21AF"/>
    <w:rsid w:val="00BF317B"/>
    <w:rsid w:val="00BF47EC"/>
    <w:rsid w:val="00BF7BE5"/>
    <w:rsid w:val="00C016BA"/>
    <w:rsid w:val="00C045C4"/>
    <w:rsid w:val="00C06332"/>
    <w:rsid w:val="00C15DB5"/>
    <w:rsid w:val="00C2398C"/>
    <w:rsid w:val="00C24BCB"/>
    <w:rsid w:val="00C30A3E"/>
    <w:rsid w:val="00C30B54"/>
    <w:rsid w:val="00C31799"/>
    <w:rsid w:val="00C31A48"/>
    <w:rsid w:val="00C34CD4"/>
    <w:rsid w:val="00C36372"/>
    <w:rsid w:val="00C40C61"/>
    <w:rsid w:val="00C433C7"/>
    <w:rsid w:val="00C51971"/>
    <w:rsid w:val="00C63C50"/>
    <w:rsid w:val="00C64063"/>
    <w:rsid w:val="00C7509C"/>
    <w:rsid w:val="00C75807"/>
    <w:rsid w:val="00C81A09"/>
    <w:rsid w:val="00C81F19"/>
    <w:rsid w:val="00C871CD"/>
    <w:rsid w:val="00C94043"/>
    <w:rsid w:val="00CA3CC2"/>
    <w:rsid w:val="00CA4C8B"/>
    <w:rsid w:val="00CA4EE4"/>
    <w:rsid w:val="00CA6DB7"/>
    <w:rsid w:val="00CB15F3"/>
    <w:rsid w:val="00CB3D5B"/>
    <w:rsid w:val="00CC3C77"/>
    <w:rsid w:val="00CC4FEA"/>
    <w:rsid w:val="00CD04EA"/>
    <w:rsid w:val="00CD348A"/>
    <w:rsid w:val="00CD5BB9"/>
    <w:rsid w:val="00CD5CE9"/>
    <w:rsid w:val="00CE66B8"/>
    <w:rsid w:val="00CF1820"/>
    <w:rsid w:val="00CF568D"/>
    <w:rsid w:val="00D01BE1"/>
    <w:rsid w:val="00D020FF"/>
    <w:rsid w:val="00D02539"/>
    <w:rsid w:val="00D11067"/>
    <w:rsid w:val="00D1253C"/>
    <w:rsid w:val="00D129DE"/>
    <w:rsid w:val="00D21EDA"/>
    <w:rsid w:val="00D22938"/>
    <w:rsid w:val="00D23850"/>
    <w:rsid w:val="00D315FC"/>
    <w:rsid w:val="00D3385B"/>
    <w:rsid w:val="00D35C7A"/>
    <w:rsid w:val="00D371AB"/>
    <w:rsid w:val="00D46174"/>
    <w:rsid w:val="00D47564"/>
    <w:rsid w:val="00D47731"/>
    <w:rsid w:val="00D5250F"/>
    <w:rsid w:val="00D67DB3"/>
    <w:rsid w:val="00D72B28"/>
    <w:rsid w:val="00D779BB"/>
    <w:rsid w:val="00D80BAF"/>
    <w:rsid w:val="00D84795"/>
    <w:rsid w:val="00D84B49"/>
    <w:rsid w:val="00D85146"/>
    <w:rsid w:val="00D9077B"/>
    <w:rsid w:val="00D926E9"/>
    <w:rsid w:val="00D95B58"/>
    <w:rsid w:val="00D9684A"/>
    <w:rsid w:val="00DA3565"/>
    <w:rsid w:val="00DA5478"/>
    <w:rsid w:val="00DC11D7"/>
    <w:rsid w:val="00DD2F12"/>
    <w:rsid w:val="00DD32A7"/>
    <w:rsid w:val="00DD4871"/>
    <w:rsid w:val="00DD4EEC"/>
    <w:rsid w:val="00DD6B8D"/>
    <w:rsid w:val="00DE0A5A"/>
    <w:rsid w:val="00DE2D55"/>
    <w:rsid w:val="00DE3B29"/>
    <w:rsid w:val="00DE6790"/>
    <w:rsid w:val="00DE6DB8"/>
    <w:rsid w:val="00DF359B"/>
    <w:rsid w:val="00DF49C0"/>
    <w:rsid w:val="00DF4C2A"/>
    <w:rsid w:val="00E01D0B"/>
    <w:rsid w:val="00E02A4A"/>
    <w:rsid w:val="00E02CC8"/>
    <w:rsid w:val="00E13B64"/>
    <w:rsid w:val="00E16B8E"/>
    <w:rsid w:val="00E175FB"/>
    <w:rsid w:val="00E21BC4"/>
    <w:rsid w:val="00E22FF2"/>
    <w:rsid w:val="00E2639C"/>
    <w:rsid w:val="00E27B62"/>
    <w:rsid w:val="00E30A56"/>
    <w:rsid w:val="00E3173D"/>
    <w:rsid w:val="00E33F6F"/>
    <w:rsid w:val="00E423CB"/>
    <w:rsid w:val="00E505CB"/>
    <w:rsid w:val="00E537C7"/>
    <w:rsid w:val="00E558C1"/>
    <w:rsid w:val="00E56574"/>
    <w:rsid w:val="00E62D6A"/>
    <w:rsid w:val="00E70BC3"/>
    <w:rsid w:val="00E721B7"/>
    <w:rsid w:val="00E732B6"/>
    <w:rsid w:val="00E74072"/>
    <w:rsid w:val="00E74266"/>
    <w:rsid w:val="00E801B6"/>
    <w:rsid w:val="00E83A6B"/>
    <w:rsid w:val="00E9237C"/>
    <w:rsid w:val="00E94239"/>
    <w:rsid w:val="00EA05FE"/>
    <w:rsid w:val="00EA6F52"/>
    <w:rsid w:val="00EA7D70"/>
    <w:rsid w:val="00EB318F"/>
    <w:rsid w:val="00EB42B6"/>
    <w:rsid w:val="00EC047E"/>
    <w:rsid w:val="00EC1382"/>
    <w:rsid w:val="00EC7DE5"/>
    <w:rsid w:val="00ED0630"/>
    <w:rsid w:val="00ED3501"/>
    <w:rsid w:val="00ED351A"/>
    <w:rsid w:val="00ED3709"/>
    <w:rsid w:val="00ED39E0"/>
    <w:rsid w:val="00ED7D4C"/>
    <w:rsid w:val="00EE251F"/>
    <w:rsid w:val="00EE6084"/>
    <w:rsid w:val="00EE7444"/>
    <w:rsid w:val="00EF1606"/>
    <w:rsid w:val="00EF262E"/>
    <w:rsid w:val="00EF285E"/>
    <w:rsid w:val="00EF3402"/>
    <w:rsid w:val="00EF6072"/>
    <w:rsid w:val="00EF628C"/>
    <w:rsid w:val="00EF65E6"/>
    <w:rsid w:val="00F009AD"/>
    <w:rsid w:val="00F05EB8"/>
    <w:rsid w:val="00F06C56"/>
    <w:rsid w:val="00F135BE"/>
    <w:rsid w:val="00F16D95"/>
    <w:rsid w:val="00F2208D"/>
    <w:rsid w:val="00F24085"/>
    <w:rsid w:val="00F24D6C"/>
    <w:rsid w:val="00F313CC"/>
    <w:rsid w:val="00F31BFE"/>
    <w:rsid w:val="00F32B02"/>
    <w:rsid w:val="00F3373E"/>
    <w:rsid w:val="00F33B52"/>
    <w:rsid w:val="00F46180"/>
    <w:rsid w:val="00F50750"/>
    <w:rsid w:val="00F5397C"/>
    <w:rsid w:val="00F541B5"/>
    <w:rsid w:val="00F60423"/>
    <w:rsid w:val="00F62990"/>
    <w:rsid w:val="00F673DB"/>
    <w:rsid w:val="00F727E6"/>
    <w:rsid w:val="00F7665D"/>
    <w:rsid w:val="00F768AB"/>
    <w:rsid w:val="00F81FF1"/>
    <w:rsid w:val="00F825F2"/>
    <w:rsid w:val="00F87B5E"/>
    <w:rsid w:val="00F9008E"/>
    <w:rsid w:val="00F936D0"/>
    <w:rsid w:val="00F97085"/>
    <w:rsid w:val="00F97FF2"/>
    <w:rsid w:val="00FA107F"/>
    <w:rsid w:val="00FA3693"/>
    <w:rsid w:val="00FA6A47"/>
    <w:rsid w:val="00FA7092"/>
    <w:rsid w:val="00FB1416"/>
    <w:rsid w:val="00FB365E"/>
    <w:rsid w:val="00FB6425"/>
    <w:rsid w:val="00FB67B7"/>
    <w:rsid w:val="00FC0086"/>
    <w:rsid w:val="00FC14BC"/>
    <w:rsid w:val="00FC2D5A"/>
    <w:rsid w:val="00FC4C57"/>
    <w:rsid w:val="00FC5474"/>
    <w:rsid w:val="00FC568B"/>
    <w:rsid w:val="00FC687C"/>
    <w:rsid w:val="00FC7E87"/>
    <w:rsid w:val="00FD1766"/>
    <w:rsid w:val="00FD384D"/>
    <w:rsid w:val="00FD48A8"/>
    <w:rsid w:val="00FD6B00"/>
    <w:rsid w:val="00FD74CD"/>
    <w:rsid w:val="00FE11A3"/>
    <w:rsid w:val="00FE17C3"/>
    <w:rsid w:val="00FE68B4"/>
    <w:rsid w:val="00FF1C0F"/>
    <w:rsid w:val="00FF1EFA"/>
    <w:rsid w:val="00FF55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6544C1"/>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575"/>
    <w:rPr>
      <w:lang w:val="en-GB" w:eastAsia="en-US"/>
    </w:rPr>
  </w:style>
  <w:style w:type="paragraph" w:styleId="Heading1">
    <w:name w:val="heading 1"/>
    <w:aliases w:val="H1,h1"/>
    <w:basedOn w:val="Normal"/>
    <w:next w:val="Normal"/>
    <w:link w:val="Heading1Char"/>
    <w:qFormat/>
    <w:pPr>
      <w:keepNext/>
      <w:numPr>
        <w:numId w:val="37"/>
      </w:numPr>
      <w:spacing w:after="240"/>
      <w:ind w:right="284"/>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qFormat/>
    <w:rsid w:val="00E56574"/>
    <w:rPr>
      <w:color w:val="808080"/>
    </w:rPr>
  </w:style>
  <w:style w:type="character" w:customStyle="1" w:styleId="CommentTextChar">
    <w:name w:val="Comment Text Char"/>
    <w:link w:val="CommentText"/>
    <w:qFormat/>
    <w:rsid w:val="00D11067"/>
    <w:rPr>
      <w:rFonts w:ascii="Arial" w:hAnsi="Arial"/>
      <w:lang w:val="en-GB" w:eastAsia="en-US"/>
    </w:rPr>
  </w:style>
  <w:style w:type="paragraph" w:customStyle="1" w:styleId="TAL">
    <w:name w:val="TAL"/>
    <w:basedOn w:val="Normal"/>
    <w:link w:val="TALCar"/>
    <w:qFormat/>
    <w:rsid w:val="00665F32"/>
    <w:pPr>
      <w:keepNext/>
      <w:keepLines/>
    </w:pPr>
    <w:rPr>
      <w:rFonts w:ascii="Arial" w:eastAsia="Malgun Gothic" w:hAnsi="Arial"/>
      <w:sz w:val="18"/>
    </w:rPr>
  </w:style>
  <w:style w:type="character" w:customStyle="1" w:styleId="TALCar">
    <w:name w:val="TAL Car"/>
    <w:link w:val="TAL"/>
    <w:qFormat/>
    <w:rsid w:val="00665F32"/>
    <w:rPr>
      <w:rFonts w:ascii="Arial" w:eastAsia="Malgun Gothic" w:hAnsi="Arial"/>
      <w:sz w:val="18"/>
      <w:lang w:val="en-GB" w:eastAsia="en-US"/>
    </w:rPr>
  </w:style>
  <w:style w:type="character" w:customStyle="1" w:styleId="B1Char1">
    <w:name w:val="B1 Char1"/>
    <w:link w:val="B1"/>
    <w:qFormat/>
    <w:rsid w:val="00665F32"/>
    <w:rPr>
      <w:rFonts w:ascii="Arial" w:hAnsi="Arial"/>
      <w:lang w:val="en-GB" w:eastAsia="en-US"/>
    </w:rPr>
  </w:style>
  <w:style w:type="paragraph" w:customStyle="1" w:styleId="TAR">
    <w:name w:val="TAR"/>
    <w:basedOn w:val="TAL"/>
    <w:rsid w:val="00DE0A5A"/>
    <w:pPr>
      <w:jc w:val="right"/>
    </w:pPr>
  </w:style>
  <w:style w:type="paragraph" w:styleId="CommentSubject">
    <w:name w:val="annotation subject"/>
    <w:basedOn w:val="CommentText"/>
    <w:next w:val="CommentText"/>
    <w:link w:val="CommentSubjectChar"/>
    <w:rsid w:val="00DD6B8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DD6B8D"/>
    <w:rPr>
      <w:rFonts w:ascii="Arial" w:hAnsi="Arial"/>
      <w:b/>
      <w:bCs/>
      <w:lang w:val="en-GB" w:eastAsia="en-US"/>
    </w:rPr>
  </w:style>
  <w:style w:type="character" w:customStyle="1" w:styleId="FooterChar">
    <w:name w:val="Footer Char"/>
    <w:basedOn w:val="DefaultParagraphFont"/>
    <w:link w:val="Footer"/>
    <w:rsid w:val="004A72F7"/>
    <w:rPr>
      <w:lang w:val="en-GB" w:eastAsia="en-US"/>
    </w:rPr>
  </w:style>
  <w:style w:type="character" w:customStyle="1" w:styleId="Heading1Char">
    <w:name w:val="Heading 1 Char"/>
    <w:aliases w:val="H1 Char,h1 Char"/>
    <w:link w:val="Heading1"/>
    <w:rsid w:val="00750E5F"/>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1873">
      <w:bodyDiv w:val="1"/>
      <w:marLeft w:val="0"/>
      <w:marRight w:val="0"/>
      <w:marTop w:val="0"/>
      <w:marBottom w:val="0"/>
      <w:divBdr>
        <w:top w:val="none" w:sz="0" w:space="0" w:color="auto"/>
        <w:left w:val="none" w:sz="0" w:space="0" w:color="auto"/>
        <w:bottom w:val="none" w:sz="0" w:space="0" w:color="auto"/>
        <w:right w:val="none" w:sz="0" w:space="0" w:color="auto"/>
      </w:divBdr>
    </w:div>
    <w:div w:id="142549324">
      <w:bodyDiv w:val="1"/>
      <w:marLeft w:val="0"/>
      <w:marRight w:val="0"/>
      <w:marTop w:val="0"/>
      <w:marBottom w:val="0"/>
      <w:divBdr>
        <w:top w:val="none" w:sz="0" w:space="0" w:color="auto"/>
        <w:left w:val="none" w:sz="0" w:space="0" w:color="auto"/>
        <w:bottom w:val="none" w:sz="0" w:space="0" w:color="auto"/>
        <w:right w:val="none" w:sz="0" w:space="0" w:color="auto"/>
      </w:divBdr>
    </w:div>
    <w:div w:id="239558512">
      <w:bodyDiv w:val="1"/>
      <w:marLeft w:val="0"/>
      <w:marRight w:val="0"/>
      <w:marTop w:val="0"/>
      <w:marBottom w:val="0"/>
      <w:divBdr>
        <w:top w:val="none" w:sz="0" w:space="0" w:color="auto"/>
        <w:left w:val="none" w:sz="0" w:space="0" w:color="auto"/>
        <w:bottom w:val="none" w:sz="0" w:space="0" w:color="auto"/>
        <w:right w:val="none" w:sz="0" w:space="0" w:color="auto"/>
      </w:divBdr>
    </w:div>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788820585">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1178616632">
      <w:bodyDiv w:val="1"/>
      <w:marLeft w:val="0"/>
      <w:marRight w:val="0"/>
      <w:marTop w:val="0"/>
      <w:marBottom w:val="0"/>
      <w:divBdr>
        <w:top w:val="none" w:sz="0" w:space="0" w:color="auto"/>
        <w:left w:val="none" w:sz="0" w:space="0" w:color="auto"/>
        <w:bottom w:val="none" w:sz="0" w:space="0" w:color="auto"/>
        <w:right w:val="none" w:sz="0" w:space="0" w:color="auto"/>
      </w:divBdr>
    </w:div>
    <w:div w:id="1199196188">
      <w:bodyDiv w:val="1"/>
      <w:marLeft w:val="0"/>
      <w:marRight w:val="0"/>
      <w:marTop w:val="0"/>
      <w:marBottom w:val="0"/>
      <w:divBdr>
        <w:top w:val="none" w:sz="0" w:space="0" w:color="auto"/>
        <w:left w:val="none" w:sz="0" w:space="0" w:color="auto"/>
        <w:bottom w:val="none" w:sz="0" w:space="0" w:color="auto"/>
        <w:right w:val="none" w:sz="0" w:space="0" w:color="auto"/>
      </w:divBdr>
    </w:div>
    <w:div w:id="1249189885">
      <w:bodyDiv w:val="1"/>
      <w:marLeft w:val="0"/>
      <w:marRight w:val="0"/>
      <w:marTop w:val="0"/>
      <w:marBottom w:val="0"/>
      <w:divBdr>
        <w:top w:val="none" w:sz="0" w:space="0" w:color="auto"/>
        <w:left w:val="none" w:sz="0" w:space="0" w:color="auto"/>
        <w:bottom w:val="none" w:sz="0" w:space="0" w:color="auto"/>
        <w:right w:val="none" w:sz="0" w:space="0" w:color="auto"/>
      </w:divBdr>
    </w:div>
    <w:div w:id="1293831711">
      <w:bodyDiv w:val="1"/>
      <w:marLeft w:val="0"/>
      <w:marRight w:val="0"/>
      <w:marTop w:val="0"/>
      <w:marBottom w:val="0"/>
      <w:divBdr>
        <w:top w:val="none" w:sz="0" w:space="0" w:color="auto"/>
        <w:left w:val="none" w:sz="0" w:space="0" w:color="auto"/>
        <w:bottom w:val="none" w:sz="0" w:space="0" w:color="auto"/>
        <w:right w:val="none" w:sz="0" w:space="0" w:color="auto"/>
      </w:divBdr>
    </w:div>
    <w:div w:id="1347488924">
      <w:bodyDiv w:val="1"/>
      <w:marLeft w:val="0"/>
      <w:marRight w:val="0"/>
      <w:marTop w:val="0"/>
      <w:marBottom w:val="0"/>
      <w:divBdr>
        <w:top w:val="none" w:sz="0" w:space="0" w:color="auto"/>
        <w:left w:val="none" w:sz="0" w:space="0" w:color="auto"/>
        <w:bottom w:val="none" w:sz="0" w:space="0" w:color="auto"/>
        <w:right w:val="none" w:sz="0" w:space="0" w:color="auto"/>
      </w:divBdr>
    </w:div>
    <w:div w:id="1842306144">
      <w:bodyDiv w:val="1"/>
      <w:marLeft w:val="0"/>
      <w:marRight w:val="0"/>
      <w:marTop w:val="0"/>
      <w:marBottom w:val="0"/>
      <w:divBdr>
        <w:top w:val="none" w:sz="0" w:space="0" w:color="auto"/>
        <w:left w:val="none" w:sz="0" w:space="0" w:color="auto"/>
        <w:bottom w:val="none" w:sz="0" w:space="0" w:color="auto"/>
        <w:right w:val="none" w:sz="0" w:space="0" w:color="auto"/>
      </w:divBdr>
    </w:div>
    <w:div w:id="1920167451">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92B2CE-CBB3-4552-A97F-B8155CA15B9C}">
  <ds:schemaRefs>
    <ds:schemaRef ds:uri="http://schemas.openxmlformats.org/officeDocument/2006/bibliography"/>
  </ds:schemaRefs>
</ds:datastoreItem>
</file>

<file path=customXml/itemProps2.xml><?xml version="1.0" encoding="utf-8"?>
<ds:datastoreItem xmlns:ds="http://schemas.openxmlformats.org/officeDocument/2006/customXml" ds:itemID="{E9E60BB9-8EF8-4771-9069-1B24FC73058A}">
  <ds:schemaRefs>
    <ds:schemaRef ds:uri="http://schemas.microsoft.com/sharepoint/v3/contenttype/forms"/>
  </ds:schemaRefs>
</ds:datastoreItem>
</file>

<file path=customXml/itemProps3.xml><?xml version="1.0" encoding="utf-8"?>
<ds:datastoreItem xmlns:ds="http://schemas.openxmlformats.org/officeDocument/2006/customXml" ds:itemID="{E65DEE70-A6BA-472B-B2C5-D6F29F7359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66C1FE-35C4-43D3-AFEB-7BE838BD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400</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vt:lpstr>
    </vt:vector>
  </TitlesOfParts>
  <Company>ETSI Sophia Antipolis</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Phil Coan</cp:lastModifiedBy>
  <cp:revision>2</cp:revision>
  <cp:lastPrinted>2002-04-23T16:10:00Z</cp:lastPrinted>
  <dcterms:created xsi:type="dcterms:W3CDTF">2021-08-06T18:38:00Z</dcterms:created>
  <dcterms:modified xsi:type="dcterms:W3CDTF">2021-08-06T18:38:00Z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f16525ff-992b-4d25-bb96-b8d101561917</vt:lpwstr>
  </property>
  <property fmtid="{D5CDD505-2E9C-101B-9397-08002B2CF9AE}" pid="3" name="CTP_TimeStamp">
    <vt:lpwstr>2019-11-22 22:24:04Z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C:\Users\Samsung\AppData\Local\Temp\Temp1_draft v2 R1-1913395 reply LS on NR DAPS _Intel.zip\draft v2 R1-1913395 reply LS on NR DAPS _Intel.docx</vt:lpwstr>
  </property>
  <property fmtid="{D5CDD505-2E9C-101B-9397-08002B2CF9AE}" pid="8" name="ContentTypeId">
    <vt:lpwstr>0x0101004257954231A76C44B0D04C9AEE4292A8</vt:lpwstr>
  </property>
  <property fmtid="{D5CDD505-2E9C-101B-9397-08002B2CF9AE}" pid="9" name="_NewReviewCycle">
    <vt:lpwstr/>
  </property>
  <property fmtid="{D5CDD505-2E9C-101B-9397-08002B2CF9AE}" pid="10" name="CTPClassification">
    <vt:lpwstr>CTP_NT</vt:lpwstr>
  </property>
</Properties>
</file>